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8"/>
        <w:gridCol w:w="2116"/>
      </w:tblGrid>
      <w:tr w:rsidR="0079047D" w:rsidRPr="00483C51" w:rsidTr="0079047D">
        <w:tc>
          <w:tcPr>
            <w:tcW w:w="6938" w:type="dxa"/>
            <w:vMerge w:val="restart"/>
            <w:vAlign w:val="center"/>
          </w:tcPr>
          <w:p w:rsidR="0079047D" w:rsidRDefault="0079047D" w:rsidP="00E9153B">
            <w:pPr>
              <w:pStyle w:val="Encabezado"/>
              <w:jc w:val="center"/>
              <w:rPr>
                <w:rFonts w:ascii="Arial" w:hAnsi="Arial" w:cs="Arial"/>
                <w:b/>
                <w:color w:val="000080"/>
                <w:spacing w:val="80"/>
              </w:rPr>
            </w:pPr>
            <w:r w:rsidRPr="00483C51">
              <w:rPr>
                <w:rFonts w:ascii="Arial" w:hAnsi="Arial" w:cs="Arial"/>
                <w:b/>
                <w:color w:val="000080"/>
                <w:spacing w:val="80"/>
              </w:rPr>
              <w:t>FICHA DE INSCRIPCIÓN</w:t>
            </w:r>
          </w:p>
          <w:p w:rsidR="0079047D" w:rsidRPr="00483C51" w:rsidRDefault="0079047D" w:rsidP="00E9153B">
            <w:pPr>
              <w:pStyle w:val="Encabezad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color w:val="000080"/>
                <w:spacing w:val="80"/>
              </w:rPr>
              <w:t>(</w:t>
            </w:r>
            <w:r>
              <w:rPr>
                <w:rFonts w:ascii="HandelGotDLig" w:hAnsi="HandelGotDLig"/>
                <w:b/>
                <w:sz w:val="20"/>
                <w:szCs w:val="20"/>
              </w:rPr>
              <w:t>Sólo se aceptarán anulaciones de inscripciones hasta 5 días hábiles antes del inicio del Taller. Después de este plazo deberá cancelar el 50%.)</w:t>
            </w:r>
          </w:p>
        </w:tc>
        <w:tc>
          <w:tcPr>
            <w:tcW w:w="2116" w:type="dxa"/>
          </w:tcPr>
          <w:p w:rsidR="0079047D" w:rsidRPr="00483C51" w:rsidRDefault="0079047D" w:rsidP="00E9153B">
            <w:pPr>
              <w:pStyle w:val="Encabezad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187450" cy="581660"/>
                  <wp:effectExtent l="19050" t="0" r="0" b="0"/>
                  <wp:docPr id="8" name="Imagen 1" descr="Logo Oficial del ID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ficial del ID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7D" w:rsidRPr="00483C51" w:rsidTr="0079047D">
        <w:tc>
          <w:tcPr>
            <w:tcW w:w="6938" w:type="dxa"/>
            <w:vMerge/>
          </w:tcPr>
          <w:p w:rsidR="0079047D" w:rsidRPr="00483C51" w:rsidRDefault="0079047D" w:rsidP="00E9153B">
            <w:pPr>
              <w:pStyle w:val="Encabezad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16" w:type="dxa"/>
          </w:tcPr>
          <w:p w:rsidR="0079047D" w:rsidRPr="00483C51" w:rsidRDefault="0079047D" w:rsidP="00E9153B">
            <w:pPr>
              <w:pStyle w:val="Encabezado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483C51">
              <w:rPr>
                <w:rFonts w:ascii="Arial" w:hAnsi="Arial" w:cs="Arial"/>
                <w:sz w:val="22"/>
                <w:szCs w:val="22"/>
                <w:lang w:eastAsia="es-ES"/>
              </w:rPr>
              <w:t>RFI 7.2.40</w:t>
            </w:r>
          </w:p>
          <w:p w:rsidR="0079047D" w:rsidRPr="00483C51" w:rsidRDefault="0079047D" w:rsidP="00E9153B">
            <w:pPr>
              <w:pStyle w:val="Encabezado"/>
              <w:rPr>
                <w:rFonts w:ascii="Arial" w:hAnsi="Arial" w:cs="Arial"/>
                <w:lang w:val="es-ES_tradnl"/>
              </w:rPr>
            </w:pPr>
            <w:r w:rsidRPr="00483C51">
              <w:rPr>
                <w:rFonts w:ascii="Arial" w:hAnsi="Arial" w:cs="Arial"/>
                <w:sz w:val="22"/>
                <w:szCs w:val="22"/>
                <w:lang w:eastAsia="es-ES"/>
              </w:rPr>
              <w:t>Revisión:  0</w:t>
            </w:r>
          </w:p>
        </w:tc>
      </w:tr>
    </w:tbl>
    <w:p w:rsidR="0079047D" w:rsidRDefault="0079047D" w:rsidP="0079047D">
      <w:pPr>
        <w:spacing w:after="0" w:line="240" w:lineRule="auto"/>
        <w:rPr>
          <w:rFonts w:ascii="HandelGotDLig" w:hAnsi="HandelGotDLig"/>
        </w:rPr>
      </w:pPr>
    </w:p>
    <w:p w:rsidR="0079047D" w:rsidRDefault="0079047D" w:rsidP="0079047D">
      <w:pPr>
        <w:spacing w:after="0" w:line="240" w:lineRule="auto"/>
        <w:rPr>
          <w:rFonts w:ascii="HandelGotDLig" w:hAnsi="HandelGotDLig"/>
        </w:rPr>
      </w:pPr>
      <w:r>
        <w:rPr>
          <w:rFonts w:ascii="HandelGotDLig" w:hAnsi="HandelGotDLig"/>
        </w:rPr>
        <w:t>Nombre de la Actividad: _____________________________________________________</w:t>
      </w:r>
    </w:p>
    <w:p w:rsidR="0079047D" w:rsidRDefault="0079047D" w:rsidP="0079047D">
      <w:pPr>
        <w:spacing w:after="0" w:line="240" w:lineRule="auto"/>
        <w:rPr>
          <w:rFonts w:ascii="HandelGotDLig" w:hAnsi="HandelGotDLig"/>
        </w:rPr>
      </w:pPr>
    </w:p>
    <w:p w:rsidR="0079047D" w:rsidRDefault="0079047D" w:rsidP="0079047D">
      <w:pPr>
        <w:spacing w:after="0" w:line="240" w:lineRule="auto"/>
        <w:rPr>
          <w:rFonts w:ascii="HandelGotDLig" w:hAnsi="HandelGotDLig"/>
        </w:rPr>
      </w:pPr>
      <w:r>
        <w:rPr>
          <w:rFonts w:ascii="HandelGotDLig" w:hAnsi="HandelGotDLig"/>
        </w:rPr>
        <w:t>Se debe enviar a esta ficha de inscripción junto a orden de compra a nombre de:</w:t>
      </w:r>
    </w:p>
    <w:p w:rsidR="0079047D" w:rsidRPr="008B645D" w:rsidRDefault="0079047D" w:rsidP="0079047D">
      <w:pPr>
        <w:numPr>
          <w:ilvl w:val="0"/>
          <w:numId w:val="5"/>
        </w:numPr>
        <w:spacing w:after="0" w:line="240" w:lineRule="auto"/>
        <w:rPr>
          <w:rFonts w:ascii="HandelGotDLig" w:hAnsi="HandelGotDLig"/>
          <w:lang w:val="en-US"/>
        </w:rPr>
      </w:pPr>
      <w:proofErr w:type="spellStart"/>
      <w:r w:rsidRPr="008B645D">
        <w:rPr>
          <w:rFonts w:ascii="HandelGotDLig" w:hAnsi="HandelGotDLig"/>
          <w:lang w:val="en-US"/>
        </w:rPr>
        <w:t>Instituto</w:t>
      </w:r>
      <w:proofErr w:type="spellEnd"/>
      <w:r w:rsidRPr="008B645D">
        <w:rPr>
          <w:rFonts w:ascii="HandelGotDLig" w:hAnsi="HandelGotDLig"/>
          <w:lang w:val="en-US"/>
        </w:rPr>
        <w:t xml:space="preserve"> IDECH, Email </w:t>
      </w:r>
      <w:hyperlink r:id="rId6" w:history="1">
        <w:r w:rsidRPr="007C45BF">
          <w:rPr>
            <w:rStyle w:val="Hipervnculo"/>
            <w:rFonts w:ascii="HandelGotDLig" w:hAnsi="HandelGotDLig"/>
            <w:lang w:val="en-US"/>
          </w:rPr>
          <w:t>institutoidech@gmail.com</w:t>
        </w:r>
      </w:hyperlink>
      <w:r>
        <w:rPr>
          <w:rFonts w:ascii="HandelGotDLig" w:hAnsi="HandelGotDLig"/>
          <w:lang w:val="en-US"/>
        </w:rPr>
        <w:t xml:space="preserve">, </w:t>
      </w:r>
      <w:hyperlink r:id="rId7" w:history="1">
        <w:r w:rsidRPr="008B645D">
          <w:rPr>
            <w:rStyle w:val="Hipervnculo"/>
            <w:rFonts w:ascii="HandelGotDLig" w:hAnsi="HandelGotDLig"/>
            <w:lang w:val="en-US"/>
          </w:rPr>
          <w:t>info@idech.cl</w:t>
        </w:r>
      </w:hyperlink>
      <w:r>
        <w:rPr>
          <w:rFonts w:ascii="HandelGotDLig" w:hAnsi="HandelGotDLig"/>
          <w:lang w:val="en-US"/>
        </w:rPr>
        <w:t xml:space="preserve">, </w:t>
      </w:r>
    </w:p>
    <w:p w:rsidR="0079047D" w:rsidRPr="008B645D" w:rsidRDefault="0079047D" w:rsidP="0079047D">
      <w:pPr>
        <w:numPr>
          <w:ilvl w:val="0"/>
          <w:numId w:val="5"/>
        </w:numPr>
        <w:spacing w:after="0" w:line="240" w:lineRule="auto"/>
        <w:rPr>
          <w:rFonts w:ascii="HandelGotDLig" w:hAnsi="HandelGotDLig"/>
          <w:lang w:val="it-IT"/>
        </w:rPr>
      </w:pPr>
      <w:r w:rsidRPr="008B645D">
        <w:rPr>
          <w:rFonts w:ascii="HandelGotDLig" w:hAnsi="HandelGotDLig"/>
          <w:lang w:val="it-IT"/>
        </w:rPr>
        <w:t>RUT: 76.045.125-8</w:t>
      </w:r>
    </w:p>
    <w:p w:rsidR="0079047D" w:rsidRPr="008B645D" w:rsidRDefault="0079047D" w:rsidP="0079047D">
      <w:pPr>
        <w:numPr>
          <w:ilvl w:val="0"/>
          <w:numId w:val="5"/>
        </w:numPr>
        <w:spacing w:after="0" w:line="240" w:lineRule="auto"/>
        <w:rPr>
          <w:rFonts w:ascii="HandelGotDLig" w:hAnsi="HandelGotDLig"/>
          <w:lang w:val="it-IT"/>
        </w:rPr>
      </w:pPr>
      <w:r w:rsidRPr="008B645D">
        <w:rPr>
          <w:rFonts w:ascii="HandelGotDLig" w:hAnsi="HandelGotDLig"/>
          <w:lang w:val="it-IT"/>
        </w:rPr>
        <w:t xml:space="preserve">Nataniel Cox 47 Oficina </w:t>
      </w:r>
      <w:r>
        <w:rPr>
          <w:rFonts w:ascii="HandelGotDLig" w:hAnsi="HandelGotDLig"/>
          <w:lang w:val="it-IT"/>
        </w:rPr>
        <w:t>81</w:t>
      </w:r>
      <w:r w:rsidRPr="008B645D">
        <w:rPr>
          <w:rFonts w:ascii="HandelGotDLig" w:hAnsi="HandelGotDLig"/>
          <w:lang w:val="it-IT"/>
        </w:rPr>
        <w:t xml:space="preserve">, Santiago – Centro; Fono: </w:t>
      </w:r>
      <w:r>
        <w:rPr>
          <w:rFonts w:ascii="HandelGotDLig" w:hAnsi="HandelGotDLig"/>
          <w:lang w:val="it-IT"/>
        </w:rPr>
        <w:t xml:space="preserve">22 </w:t>
      </w:r>
      <w:r w:rsidRPr="008B645D">
        <w:rPr>
          <w:rFonts w:ascii="HandelGotDLig" w:hAnsi="HandelGotDLig"/>
          <w:lang w:val="it-IT"/>
        </w:rPr>
        <w:t>569</w:t>
      </w:r>
      <w:r>
        <w:rPr>
          <w:rFonts w:ascii="HandelGotDLig" w:hAnsi="HandelGotDLig"/>
          <w:lang w:val="it-IT"/>
        </w:rPr>
        <w:t xml:space="preserve"> </w:t>
      </w:r>
      <w:r w:rsidRPr="008B645D">
        <w:rPr>
          <w:rFonts w:ascii="HandelGotDLig" w:hAnsi="HandelGotDLig"/>
          <w:lang w:val="it-IT"/>
        </w:rPr>
        <w:t>07</w:t>
      </w:r>
      <w:r>
        <w:rPr>
          <w:rFonts w:ascii="HandelGotDLig" w:hAnsi="HandelGotDLig"/>
          <w:lang w:val="it-IT"/>
        </w:rPr>
        <w:t xml:space="preserve"> </w:t>
      </w:r>
      <w:r w:rsidRPr="008B645D">
        <w:rPr>
          <w:rFonts w:ascii="HandelGotDLig" w:hAnsi="HandelGotDLig"/>
          <w:lang w:val="it-IT"/>
        </w:rPr>
        <w:t>98</w:t>
      </w:r>
      <w:r>
        <w:rPr>
          <w:rFonts w:ascii="HandelGotDLig" w:hAnsi="HandelGotDLig"/>
          <w:lang w:val="it-IT"/>
        </w:rPr>
        <w:t>; 22 704 04 75</w:t>
      </w:r>
    </w:p>
    <w:p w:rsidR="0079047D" w:rsidRPr="008B645D" w:rsidRDefault="0079047D" w:rsidP="0079047D">
      <w:pPr>
        <w:spacing w:after="0" w:line="240" w:lineRule="auto"/>
        <w:rPr>
          <w:b/>
          <w:sz w:val="28"/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-111059</wp:posOffset>
            </wp:positionH>
            <wp:positionV relativeFrom="paragraph">
              <wp:posOffset>47774</wp:posOffset>
            </wp:positionV>
            <wp:extent cx="6060697" cy="4678878"/>
            <wp:effectExtent l="19050" t="0" r="0" b="0"/>
            <wp:wrapNone/>
            <wp:docPr id="9" name="Imagen 2" descr="tri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u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7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47D" w:rsidRDefault="0079047D" w:rsidP="0079047D">
      <w:pPr>
        <w:shd w:val="clear" w:color="auto" w:fill="D9D9D9"/>
        <w:spacing w:after="0" w:line="240" w:lineRule="auto"/>
        <w:rPr>
          <w:rFonts w:ascii="HandelGotDLig" w:hAnsi="HandelGotDLig"/>
        </w:rPr>
      </w:pPr>
      <w:r>
        <w:rPr>
          <w:rFonts w:ascii="HandelGotDLig" w:hAnsi="HandelGotDLig"/>
          <w:b/>
          <w:smallCaps/>
        </w:rPr>
        <w:t xml:space="preserve">Representante </w:t>
      </w:r>
      <w:r>
        <w:rPr>
          <w:rFonts w:ascii="HandelGotDLig" w:hAnsi="HandelGotDLig"/>
        </w:rPr>
        <w:t xml:space="preserve"> (Favor usar letra imprenta)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Nombre completo</w:t>
      </w:r>
    </w:p>
    <w:p w:rsidR="0079047D" w:rsidRDefault="0079047D" w:rsidP="0079047D">
      <w:pP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pBdr>
          <w:top w:val="single" w:sz="6" w:space="1" w:color="auto"/>
        </w:pBdr>
        <w:tabs>
          <w:tab w:val="left" w:pos="3686"/>
          <w:tab w:val="left" w:pos="6804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Profesión</w:t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  <w:t>R.U.T.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</w:p>
    <w:p w:rsidR="0079047D" w:rsidRDefault="0079047D" w:rsidP="0079047D">
      <w:pPr>
        <w:tabs>
          <w:tab w:val="left" w:pos="3686"/>
          <w:tab w:val="left" w:pos="6804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Organización</w:t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  <w:t>Cargo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</w:p>
    <w:p w:rsidR="0079047D" w:rsidRDefault="0079047D" w:rsidP="0079047D">
      <w:pPr>
        <w:tabs>
          <w:tab w:val="left" w:pos="4253"/>
          <w:tab w:val="left" w:pos="6804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Teléfonos</w:t>
      </w:r>
      <w:r>
        <w:rPr>
          <w:rFonts w:ascii="HandelGotDLig" w:hAnsi="HandelGotDLig"/>
          <w:sz w:val="20"/>
          <w:szCs w:val="20"/>
        </w:rPr>
        <w:tab/>
        <w:t>Celular</w:t>
      </w:r>
      <w:r>
        <w:rPr>
          <w:rFonts w:ascii="HandelGotDLig" w:hAnsi="HandelGotDLig"/>
          <w:sz w:val="20"/>
          <w:szCs w:val="20"/>
        </w:rPr>
        <w:tab/>
        <w:t>Email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</w:r>
    </w:p>
    <w:p w:rsidR="0079047D" w:rsidRDefault="0079047D" w:rsidP="0079047D">
      <w:pPr>
        <w:tabs>
          <w:tab w:val="left" w:pos="3686"/>
          <w:tab w:val="left" w:pos="6804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Dirección</w:t>
      </w:r>
      <w:r>
        <w:rPr>
          <w:rFonts w:ascii="HandelGotDLig" w:hAnsi="HandelGotDLig"/>
          <w:sz w:val="20"/>
          <w:szCs w:val="20"/>
        </w:rPr>
        <w:tab/>
      </w:r>
      <w:r>
        <w:rPr>
          <w:rFonts w:ascii="HandelGotDLig" w:hAnsi="HandelGotDLig"/>
          <w:sz w:val="20"/>
          <w:szCs w:val="20"/>
        </w:rPr>
        <w:tab/>
        <w:t>Comuna</w:t>
      </w:r>
    </w:p>
    <w:p w:rsidR="0079047D" w:rsidRDefault="0079047D" w:rsidP="0079047D">
      <w:pP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shd w:val="clear" w:color="auto" w:fill="D9D9D9"/>
        <w:spacing w:after="0" w:line="240" w:lineRule="auto"/>
        <w:rPr>
          <w:rFonts w:ascii="HandelGotDLig" w:hAnsi="HandelGotDLig"/>
          <w:b/>
          <w:smallCaps/>
        </w:rPr>
      </w:pPr>
      <w:r>
        <w:rPr>
          <w:rFonts w:ascii="HandelGotDLig" w:hAnsi="HandelGotDLig"/>
          <w:b/>
          <w:smallCaps/>
        </w:rPr>
        <w:t xml:space="preserve">Empresa / Institución </w:t>
      </w:r>
      <w:r>
        <w:rPr>
          <w:rFonts w:ascii="HandelGotDLig" w:hAnsi="HandelGotDLig"/>
        </w:rPr>
        <w:t>(En el caso de facturación)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Razón social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tabs>
          <w:tab w:val="left" w:pos="6237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R.U.T.</w:t>
      </w:r>
      <w:r>
        <w:rPr>
          <w:rFonts w:ascii="HandelGotDLig" w:hAnsi="HandelGotDLig"/>
          <w:sz w:val="20"/>
          <w:szCs w:val="20"/>
        </w:rPr>
        <w:tab/>
        <w:t>Giro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tabs>
          <w:tab w:val="left" w:pos="6237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Dirección</w:t>
      </w:r>
      <w:r>
        <w:rPr>
          <w:rFonts w:ascii="HandelGotDLig" w:hAnsi="HandelGotDLig"/>
          <w:sz w:val="20"/>
          <w:szCs w:val="20"/>
        </w:rPr>
        <w:tab/>
        <w:t>Comuna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tabs>
          <w:tab w:val="left" w:pos="6237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Teléfonos</w:t>
      </w:r>
      <w:r>
        <w:rPr>
          <w:rFonts w:ascii="HandelGotDLig" w:hAnsi="HandelGotDLig"/>
          <w:sz w:val="20"/>
          <w:szCs w:val="20"/>
        </w:rPr>
        <w:tab/>
        <w:t>Fax</w:t>
      </w:r>
    </w:p>
    <w:p w:rsidR="0079047D" w:rsidRDefault="0079047D" w:rsidP="0079047D">
      <w:pPr>
        <w:pBdr>
          <w:bottom w:val="single" w:sz="6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tabs>
          <w:tab w:val="left" w:pos="6237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Persona a quien enviar factura</w:t>
      </w:r>
      <w:r>
        <w:rPr>
          <w:rFonts w:ascii="HandelGotDLig" w:hAnsi="HandelGotDLig"/>
          <w:sz w:val="20"/>
          <w:szCs w:val="20"/>
        </w:rPr>
        <w:tab/>
        <w:t>Teléfono</w:t>
      </w:r>
    </w:p>
    <w:p w:rsidR="0079047D" w:rsidRDefault="0079047D" w:rsidP="0079047D">
      <w:pPr>
        <w:pBdr>
          <w:bottom w:val="single" w:sz="4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tabs>
          <w:tab w:val="left" w:pos="6237"/>
        </w:tabs>
        <w:spacing w:after="0" w:line="240" w:lineRule="auto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Dirección de envío</w:t>
      </w:r>
      <w:r>
        <w:rPr>
          <w:rFonts w:ascii="HandelGotDLig" w:hAnsi="HandelGotDLig"/>
          <w:sz w:val="20"/>
          <w:szCs w:val="20"/>
        </w:rPr>
        <w:tab/>
        <w:t>Fax</w:t>
      </w:r>
    </w:p>
    <w:p w:rsidR="0079047D" w:rsidRDefault="0079047D" w:rsidP="0079047D">
      <w:pPr>
        <w:pBdr>
          <w:bottom w:val="single" w:sz="4" w:space="1" w:color="auto"/>
        </w:pBdr>
        <w:spacing w:after="0" w:line="240" w:lineRule="auto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pStyle w:val="Piedepgina"/>
        <w:rPr>
          <w:rFonts w:ascii="HandelGotDLig" w:hAnsi="HandelGotDLig"/>
          <w:sz w:val="20"/>
          <w:szCs w:val="20"/>
        </w:rPr>
      </w:pPr>
    </w:p>
    <w:p w:rsidR="0079047D" w:rsidRDefault="0079047D" w:rsidP="0079047D">
      <w:pPr>
        <w:spacing w:after="0" w:line="240" w:lineRule="auto"/>
        <w:jc w:val="center"/>
        <w:rPr>
          <w:rFonts w:ascii="HandelGotDLig" w:hAnsi="HandelGotDLig"/>
          <w:sz w:val="20"/>
          <w:szCs w:val="20"/>
        </w:rPr>
      </w:pPr>
      <w:r>
        <w:rPr>
          <w:rFonts w:ascii="HandelGotDLig" w:hAnsi="HandelGotDLig"/>
          <w:sz w:val="20"/>
          <w:szCs w:val="20"/>
        </w:rPr>
        <w:t>__________________________</w:t>
      </w:r>
    </w:p>
    <w:p w:rsidR="0079047D" w:rsidRDefault="0079047D" w:rsidP="0079047D">
      <w:pPr>
        <w:spacing w:after="0" w:line="240" w:lineRule="auto"/>
        <w:jc w:val="center"/>
        <w:rPr>
          <w:rFonts w:ascii="HandelGotDLig" w:hAnsi="HandelGotDLig"/>
          <w:smallCaps/>
          <w:sz w:val="20"/>
          <w:szCs w:val="20"/>
        </w:rPr>
      </w:pPr>
      <w:r>
        <w:rPr>
          <w:rFonts w:ascii="HandelGotDLig" w:hAnsi="HandelGotDLig"/>
          <w:smallCaps/>
          <w:sz w:val="20"/>
          <w:szCs w:val="20"/>
        </w:rPr>
        <w:t>Nombre y Firma del Interesado</w:t>
      </w:r>
    </w:p>
    <w:p w:rsidR="0079047D" w:rsidRDefault="0079047D" w:rsidP="0079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HandelGotDLig" w:hAnsi="HandelGotDLig"/>
          <w:b/>
          <w:sz w:val="20"/>
          <w:szCs w:val="20"/>
        </w:rPr>
      </w:pPr>
      <w:r>
        <w:rPr>
          <w:rFonts w:ascii="HandelGotDLig" w:hAnsi="HandelGotDLig"/>
          <w:b/>
          <w:sz w:val="20"/>
          <w:szCs w:val="20"/>
        </w:rPr>
        <w:t xml:space="preserve">Nota: como se informo de las actividades </w:t>
      </w:r>
    </w:p>
    <w:tbl>
      <w:tblPr>
        <w:tblStyle w:val="Tablaconcuadrcula"/>
        <w:tblW w:w="0" w:type="auto"/>
        <w:tblLook w:val="04A0"/>
      </w:tblPr>
      <w:tblGrid>
        <w:gridCol w:w="385"/>
        <w:gridCol w:w="1889"/>
        <w:gridCol w:w="335"/>
        <w:gridCol w:w="1950"/>
        <w:gridCol w:w="284"/>
        <w:gridCol w:w="1963"/>
        <w:gridCol w:w="369"/>
        <w:gridCol w:w="1879"/>
      </w:tblGrid>
      <w:tr w:rsidR="0079047D" w:rsidTr="00E9153B">
        <w:tc>
          <w:tcPr>
            <w:tcW w:w="392" w:type="dxa"/>
          </w:tcPr>
          <w:p w:rsidR="0079047D" w:rsidRDefault="0079047D" w:rsidP="00E9153B">
            <w:pPr>
              <w:rPr>
                <w:rFonts w:ascii="HandelGotDLig" w:hAnsi="HandelGotDLig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 w:rsidRPr="001027ED">
              <w:rPr>
                <w:rFonts w:ascii="HandelGotDLig" w:hAnsi="HandelGotDLig"/>
                <w:sz w:val="20"/>
                <w:szCs w:val="20"/>
              </w:rPr>
              <w:t xml:space="preserve">Amigos </w:t>
            </w:r>
          </w:p>
        </w:tc>
        <w:tc>
          <w:tcPr>
            <w:tcW w:w="340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81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Volante</w:t>
            </w:r>
          </w:p>
        </w:tc>
        <w:tc>
          <w:tcPr>
            <w:tcW w:w="28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203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37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4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</w:tr>
      <w:tr w:rsidR="0079047D" w:rsidTr="00E9153B">
        <w:tc>
          <w:tcPr>
            <w:tcW w:w="392" w:type="dxa"/>
          </w:tcPr>
          <w:p w:rsidR="0079047D" w:rsidRDefault="0079047D" w:rsidP="00E9153B">
            <w:pPr>
              <w:rPr>
                <w:rFonts w:ascii="HandelGotDLig" w:hAnsi="HandelGotDLig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Sitio Web</w:t>
            </w:r>
          </w:p>
        </w:tc>
        <w:tc>
          <w:tcPr>
            <w:tcW w:w="340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81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Contacto Telefono</w:t>
            </w:r>
          </w:p>
        </w:tc>
        <w:tc>
          <w:tcPr>
            <w:tcW w:w="28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203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37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4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</w:tr>
      <w:tr w:rsidR="0079047D" w:rsidTr="00E9153B">
        <w:tc>
          <w:tcPr>
            <w:tcW w:w="392" w:type="dxa"/>
          </w:tcPr>
          <w:p w:rsidR="0079047D" w:rsidRDefault="0079047D" w:rsidP="00E9153B">
            <w:pPr>
              <w:rPr>
                <w:rFonts w:ascii="HandelGotDLig" w:hAnsi="HandelGotDLig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Internet</w:t>
            </w:r>
          </w:p>
        </w:tc>
        <w:tc>
          <w:tcPr>
            <w:tcW w:w="340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81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Redes Sociales</w:t>
            </w:r>
          </w:p>
        </w:tc>
        <w:tc>
          <w:tcPr>
            <w:tcW w:w="28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203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37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4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</w:tr>
      <w:tr w:rsidR="0079047D" w:rsidTr="00E9153B">
        <w:tc>
          <w:tcPr>
            <w:tcW w:w="392" w:type="dxa"/>
          </w:tcPr>
          <w:p w:rsidR="0079047D" w:rsidRDefault="0079047D" w:rsidP="00E9153B">
            <w:pPr>
              <w:rPr>
                <w:rFonts w:ascii="HandelGotDLig" w:hAnsi="HandelGotDLig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Diario</w:t>
            </w:r>
          </w:p>
        </w:tc>
        <w:tc>
          <w:tcPr>
            <w:tcW w:w="340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81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  <w:r>
              <w:rPr>
                <w:rFonts w:ascii="HandelGotDLig" w:hAnsi="HandelGotDLig"/>
                <w:sz w:val="20"/>
                <w:szCs w:val="20"/>
              </w:rPr>
              <w:t>FACEBOOK</w:t>
            </w:r>
          </w:p>
        </w:tc>
        <w:tc>
          <w:tcPr>
            <w:tcW w:w="28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203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375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  <w:tc>
          <w:tcPr>
            <w:tcW w:w="1947" w:type="dxa"/>
          </w:tcPr>
          <w:p w:rsidR="0079047D" w:rsidRPr="001027ED" w:rsidRDefault="0079047D" w:rsidP="00E9153B">
            <w:pPr>
              <w:rPr>
                <w:rFonts w:ascii="HandelGotDLig" w:hAnsi="HandelGotDLig"/>
                <w:sz w:val="20"/>
                <w:szCs w:val="20"/>
              </w:rPr>
            </w:pPr>
          </w:p>
        </w:tc>
      </w:tr>
    </w:tbl>
    <w:p w:rsidR="0079047D" w:rsidRDefault="0079047D" w:rsidP="00932778"/>
    <w:sectPr w:rsidR="0079047D" w:rsidSect="00932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B92"/>
    <w:multiLevelType w:val="hybridMultilevel"/>
    <w:tmpl w:val="C19025D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2F82"/>
    <w:multiLevelType w:val="hybridMultilevel"/>
    <w:tmpl w:val="94340F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181"/>
    <w:multiLevelType w:val="hybridMultilevel"/>
    <w:tmpl w:val="5E7E66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10B6F"/>
    <w:multiLevelType w:val="hybridMultilevel"/>
    <w:tmpl w:val="A23C5F8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FC64C0"/>
    <w:multiLevelType w:val="hybridMultilevel"/>
    <w:tmpl w:val="5E7E66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1ABA"/>
    <w:rsid w:val="00076419"/>
    <w:rsid w:val="00291ABA"/>
    <w:rsid w:val="003C55E7"/>
    <w:rsid w:val="005D160F"/>
    <w:rsid w:val="0079047D"/>
    <w:rsid w:val="008F1EF1"/>
    <w:rsid w:val="00932778"/>
    <w:rsid w:val="009549BF"/>
    <w:rsid w:val="00B956E9"/>
    <w:rsid w:val="00D14BD5"/>
    <w:rsid w:val="00DA6F73"/>
    <w:rsid w:val="00E0474C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B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ABA"/>
    <w:pPr>
      <w:ind w:left="720"/>
      <w:contextualSpacing/>
    </w:pPr>
  </w:style>
  <w:style w:type="table" w:styleId="Tablaconcuadrcula">
    <w:name w:val="Table Grid"/>
    <w:basedOn w:val="Tablanormal"/>
    <w:rsid w:val="00291ABA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BA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rsid w:val="0079047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79047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79047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9047D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rsid w:val="0079047D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904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9047D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ide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oidec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3</cp:revision>
  <dcterms:created xsi:type="dcterms:W3CDTF">2018-03-23T04:09:00Z</dcterms:created>
  <dcterms:modified xsi:type="dcterms:W3CDTF">2018-03-23T04:10:00Z</dcterms:modified>
</cp:coreProperties>
</file>